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r/>
            <w:r>
              <w:rPr>
                <w:b/>
                <w:sz w:val="20"/>
              </w:rPr>
              <w:t>SOP Title</w:t>
            </w:r>
          </w:p>
        </w:tc>
        <w:tc>
          <w:tcPr>
            <w:tcW w:type="dxa" w:w="4968"/>
          </w:tcPr>
          <w:p>
            <w:r/>
            <w:r>
              <w:rPr>
                <w:b w:val="0"/>
                <w:sz w:val="20"/>
              </w:rPr>
              <w:t>Vendor Consignment and Special Product Agreements SOP</w:t>
            </w:r>
          </w:p>
        </w:tc>
      </w:tr>
      <w:tr>
        <w:tc>
          <w:tcPr>
            <w:tcW w:type="dxa" w:w="4968"/>
          </w:tcPr>
          <w:p>
            <w:r/>
            <w:r>
              <w:rPr>
                <w:b/>
                <w:sz w:val="20"/>
              </w:rPr>
              <w:t>Document Number</w:t>
            </w:r>
          </w:p>
        </w:tc>
        <w:tc>
          <w:tcPr>
            <w:tcW w:type="dxa" w:w="4968"/>
          </w:tcPr>
          <w:p>
            <w:r/>
            <w:r>
              <w:rPr>
                <w:b w:val="0"/>
                <w:sz w:val="20"/>
              </w:rPr>
              <w:t>SOP-011</w:t>
            </w:r>
          </w:p>
        </w:tc>
      </w:tr>
      <w:tr>
        <w:tc>
          <w:tcPr>
            <w:tcW w:type="dxa" w:w="4968"/>
          </w:tcPr>
          <w:p>
            <w:r/>
            <w:r>
              <w:rPr>
                <w:b/>
                <w:sz w:val="20"/>
              </w:rPr>
              <w:t>Effective Date</w:t>
            </w:r>
          </w:p>
        </w:tc>
        <w:tc>
          <w:tcPr>
            <w:tcW w:type="dxa" w:w="4968"/>
          </w:tcPr>
          <w:p>
            <w:r/>
            <w:r>
              <w:rPr>
                <w:b w:val="0"/>
                <w:sz w:val="20"/>
              </w:rPr>
              <w:t>June 1, 2026</w:t>
            </w:r>
          </w:p>
        </w:tc>
      </w:tr>
      <w:tr>
        <w:tc>
          <w:tcPr>
            <w:tcW w:type="dxa" w:w="4968"/>
          </w:tcPr>
          <w:p>
            <w:r/>
            <w:r>
              <w:rPr>
                <w:b/>
                <w:sz w:val="20"/>
              </w:rPr>
              <w:t>Last Revised</w:t>
            </w:r>
          </w:p>
        </w:tc>
        <w:tc>
          <w:tcPr>
            <w:tcW w:type="dxa" w:w="4968"/>
          </w:tcPr>
          <w:p>
            <w:r/>
            <w:r>
              <w:rPr>
                <w:b w:val="0"/>
                <w:sz w:val="20"/>
              </w:rPr>
              <w:t>June 1, 2026</w:t>
            </w:r>
          </w:p>
        </w:tc>
      </w:tr>
      <w:tr>
        <w:tc>
          <w:tcPr>
            <w:tcW w:type="dxa" w:w="4968"/>
          </w:tcPr>
          <w:p>
            <w:r/>
            <w:r>
              <w:rPr>
                <w:b/>
                <w:sz w:val="20"/>
              </w:rPr>
              <w:t>Approved By</w:t>
            </w:r>
          </w:p>
        </w:tc>
        <w:tc>
          <w:tcPr>
            <w:tcW w:type="dxa" w:w="4968"/>
          </w:tcPr>
          <w:p>
            <w:r/>
            <w:r>
              <w:rPr>
                <w:b w:val="0"/>
                <w:sz w:val="20"/>
              </w:rPr>
              <w:t>Store Manager</w:t>
            </w:r>
          </w:p>
        </w:tc>
      </w:tr>
    </w:tbl>
    <w:p>
      <w:pPr>
        <w:jc w:val="left"/>
      </w:pPr>
      <w:r>
        <w:rPr>
          <w:b/>
          <w:sz w:val="22"/>
        </w:rPr>
        <w:t>2. Purpose</w:t>
      </w:r>
    </w:p>
    <w:p>
      <w:r>
        <w:t>This procedure defines how Otaku Haven accepts, tracks, sells, and settles consignment merchandise so local creator products are managed professionally and in line with store standards.</w:t>
      </w:r>
    </w:p>
    <w:p>
      <w:pPr>
        <w:jc w:val="left"/>
      </w:pPr>
      <w:r>
        <w:rPr>
          <w:b/>
          <w:sz w:val="22"/>
        </w:rPr>
        <w:t>3. Scope</w:t>
      </w:r>
    </w:p>
    <w:p>
      <w:r>
        <w:t>This SOP applies to the consignment or local creator section of the store and to any special product agreement approved for sale through Square for Retail. It covers small-scale creator partnerships only and does not create a full standalone consignment management system.</w:t>
      </w:r>
    </w:p>
    <w:p>
      <w:pPr>
        <w:jc w:val="left"/>
      </w:pPr>
      <w:r>
        <w:rPr>
          <w:b/>
          <w:sz w:val="22"/>
        </w:rPr>
        <w:t>4. Responsibilities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rPr>
          <w:tblHeader w:val="true"/>
        </w:trPr>
        <w:tc>
          <w:tcPr>
            <w:tcW w:type="dxa" w:w="4968"/>
          </w:tcPr>
          <w:p>
            <w:r/>
            <w:r>
              <w:rPr>
                <w:b/>
                <w:sz w:val="20"/>
              </w:rPr>
              <w:t>Role</w:t>
            </w:r>
          </w:p>
        </w:tc>
        <w:tc>
          <w:tcPr>
            <w:tcW w:type="dxa" w:w="4968"/>
          </w:tcPr>
          <w:p>
            <w:r/>
            <w:r>
              <w:rPr>
                <w:b/>
                <w:sz w:val="20"/>
              </w:rPr>
              <w:t>Responsibility</w:t>
            </w:r>
          </w:p>
        </w:tc>
      </w:tr>
      <w:tr>
        <w:tc>
          <w:tcPr>
            <w:tcW w:type="dxa" w:w="4968"/>
          </w:tcPr>
          <w:p>
            <w:r/>
            <w:r>
              <w:rPr>
                <w:b/>
                <w:sz w:val="20"/>
              </w:rPr>
              <w:t>Store Manager</w:t>
            </w:r>
          </w:p>
        </w:tc>
        <w:tc>
          <w:tcPr>
            <w:tcW w:type="dxa" w:w="4968"/>
          </w:tcPr>
          <w:p>
            <w:r/>
            <w:r>
              <w:rPr>
                <w:b w:val="0"/>
                <w:sz w:val="20"/>
              </w:rPr>
              <w:t>Approves creator participation, signs consignment agreements, authorizes payments, and resolves removal or compliance issues.</w:t>
            </w:r>
          </w:p>
        </w:tc>
      </w:tr>
      <w:tr>
        <w:tc>
          <w:tcPr>
            <w:tcW w:type="dxa" w:w="4968"/>
          </w:tcPr>
          <w:p>
            <w:r/>
            <w:r>
              <w:rPr>
                <w:b/>
                <w:sz w:val="20"/>
              </w:rPr>
              <w:t>Assistant Manager</w:t>
            </w:r>
          </w:p>
        </w:tc>
        <w:tc>
          <w:tcPr>
            <w:tcW w:type="dxa" w:w="4968"/>
          </w:tcPr>
          <w:p>
            <w:r/>
            <w:r>
              <w:rPr>
                <w:b w:val="0"/>
                <w:sz w:val="20"/>
              </w:rPr>
              <w:t>Supports intake review, verifies Square item setup, and prepares reporting information for payment processing.</w:t>
            </w:r>
          </w:p>
        </w:tc>
      </w:tr>
      <w:tr>
        <w:tc>
          <w:tcPr>
            <w:tcW w:type="dxa" w:w="4968"/>
          </w:tcPr>
          <w:p>
            <w:r/>
            <w:r>
              <w:rPr>
                <w:b/>
                <w:sz w:val="20"/>
              </w:rPr>
              <w:t>Key Holder</w:t>
            </w:r>
          </w:p>
        </w:tc>
        <w:tc>
          <w:tcPr>
            <w:tcW w:type="dxa" w:w="4968"/>
          </w:tcPr>
          <w:p>
            <w:r/>
            <w:r>
              <w:rPr>
                <w:b w:val="0"/>
                <w:sz w:val="20"/>
              </w:rPr>
              <w:t>Assists with intake tagging, stock maintenance, and creator-item tracking under manager direction.</w:t>
            </w:r>
          </w:p>
        </w:tc>
      </w:tr>
      <w:tr>
        <w:tc>
          <w:tcPr>
            <w:tcW w:type="dxa" w:w="4968"/>
          </w:tcPr>
          <w:p>
            <w:r/>
            <w:r>
              <w:rPr>
                <w:b/>
                <w:sz w:val="20"/>
              </w:rPr>
              <w:t>Sales Associate</w:t>
            </w:r>
          </w:p>
        </w:tc>
        <w:tc>
          <w:tcPr>
            <w:tcW w:type="dxa" w:w="4968"/>
          </w:tcPr>
          <w:p>
            <w:r/>
            <w:r>
              <w:rPr>
                <w:b w:val="0"/>
                <w:sz w:val="20"/>
              </w:rPr>
              <w:t>Processes sales accurately, maintains creator attribution tags, and routes consignment questions or issues to management.</w:t>
            </w:r>
          </w:p>
        </w:tc>
      </w:tr>
    </w:tbl>
    <w:p>
      <w:pPr>
        <w:jc w:val="left"/>
      </w:pPr>
      <w:r>
        <w:rPr>
          <w:b/>
          <w:sz w:val="22"/>
        </w:rPr>
        <w:t>5. Procedure</w:t>
      </w:r>
    </w:p>
    <w:p>
      <w:r>
        <w:rPr>
          <w:b/>
          <w:sz w:val="20"/>
        </w:rPr>
        <w:t>Part A — Creator Application and Intake</w:t>
      </w:r>
    </w:p>
    <w:p>
      <w:pPr>
        <w:spacing w:after="80"/>
      </w:pPr>
      <w:r>
        <w:rPr>
          <w:sz w:val="20"/>
        </w:rPr>
        <w:t>1. Require interested creators to submit product samples, pricing proposals, and contact information to the Store Manager before any merchandise is accepted for sale.</w:t>
      </w:r>
    </w:p>
    <w:p>
      <w:pPr>
        <w:spacing w:after="80"/>
      </w:pPr>
      <w:r>
        <w:rPr>
          <w:sz w:val="20"/>
        </w:rPr>
        <w:t>2. Approve products only when they are anime or manga related, original artwork or otherwise compliant with applicable intellectual-property guidelines, and appropriate for an all-ages store environment.</w:t>
      </w:r>
    </w:p>
    <w:p>
      <w:pPr>
        <w:spacing w:after="40"/>
        <w:ind w:left="432"/>
      </w:pPr>
      <w:r>
        <w:rPr>
          <w:sz w:val="20"/>
        </w:rPr>
        <w:t>a. Reject items that appear bootleg, infringing, unsafe, or inconsistent with Otaku Haven brand standards.</w:t>
      </w:r>
    </w:p>
    <w:p>
      <w:pPr>
        <w:spacing w:after="80"/>
      </w:pPr>
      <w:r>
        <w:rPr>
          <w:sz w:val="20"/>
        </w:rPr>
        <w:t>3. Review product quality for condition, durability, packaging, and overall presentation before accepting the item into the store.</w:t>
      </w:r>
    </w:p>
    <w:p>
      <w:pPr>
        <w:spacing w:after="40"/>
        <w:ind w:left="432"/>
      </w:pPr>
      <w:r>
        <w:rPr>
          <w:sz w:val="20"/>
        </w:rPr>
        <w:t>a. Damaged, incomplete, or poorly presented items are not eligible for intake.</w:t>
      </w:r>
    </w:p>
    <w:p>
      <w:pPr>
        <w:spacing w:after="80"/>
      </w:pPr>
      <w:r>
        <w:rPr>
          <w:sz w:val="20"/>
        </w:rPr>
        <w:t>4. Complete a Consignment Agreement form before intake, specifying a 60% creator and 40% store revenue split, the payment schedule, agreement duration, and removal terms.</w:t>
      </w:r>
    </w:p>
    <w:p>
      <w:pPr>
        <w:spacing w:after="40"/>
        <w:ind w:left="432"/>
      </w:pPr>
      <w:r>
        <w:rPr>
          <w:sz w:val="20"/>
        </w:rPr>
        <w:t>a. No item may be placed on the floor without a signed agreement.</w:t>
      </w:r>
    </w:p>
    <w:p>
      <w:r>
        <w:rPr>
          <w:b/>
          <w:sz w:val="20"/>
        </w:rPr>
        <w:t>Part B — Inventory Tracking</w:t>
      </w:r>
    </w:p>
    <w:p>
      <w:pPr>
        <w:spacing w:after="80"/>
      </w:pPr>
      <w:r>
        <w:rPr>
          <w:sz w:val="20"/>
        </w:rPr>
        <w:t>5. Enter consignment items into Square for Retail with the item name, creator name, retail price, quantity, and any needed identifying notes before the product is displayed for sale.</w:t>
      </w:r>
    </w:p>
    <w:p>
      <w:pPr>
        <w:spacing w:after="80"/>
      </w:pPr>
      <w:r>
        <w:rPr>
          <w:sz w:val="20"/>
        </w:rPr>
        <w:t>6. Tag each consignment item so creator attribution is visible to both staff and customers at the point of display and sale.</w:t>
      </w:r>
    </w:p>
    <w:p>
      <w:pPr>
        <w:spacing w:after="80"/>
      </w:pPr>
      <w:r>
        <w:rPr>
          <w:sz w:val="20"/>
        </w:rPr>
        <w:t>7. Track sold and unsold quantities in Square for Retail and reconcile creator inventory whenever a restock, removal, or agreement update occurs.</w:t>
      </w:r>
    </w:p>
    <w:p>
      <w:r>
        <w:rPr>
          <w:b/>
          <w:sz w:val="20"/>
        </w:rPr>
        <w:t>Part C — Sales Reporting and Payment</w:t>
      </w:r>
    </w:p>
    <w:p>
      <w:pPr>
        <w:spacing w:after="80"/>
      </w:pPr>
      <w:r>
        <w:rPr>
          <w:sz w:val="20"/>
        </w:rPr>
        <w:t>8. Use a monthly reporting period for consignment sales and review each creator's sales activity after month-end close.</w:t>
      </w:r>
    </w:p>
    <w:p>
      <w:pPr>
        <w:spacing w:after="80"/>
      </w:pPr>
      <w:r>
        <w:rPr>
          <w:sz w:val="20"/>
        </w:rPr>
        <w:t>9. Issue creator payment by ACH or check within 15 days after the close of each reporting month unless the signed agreement states a stricter timeline.</w:t>
      </w:r>
    </w:p>
    <w:p>
      <w:pPr>
        <w:spacing w:after="80"/>
      </w:pPr>
      <w:r>
        <w:rPr>
          <w:sz w:val="20"/>
        </w:rPr>
        <w:t>10. Provide a sales summary showing items sold, quantities, gross sales, store share, and creator amount due whenever payment is issued.</w:t>
      </w:r>
    </w:p>
    <w:p>
      <w:r>
        <w:rPr>
          <w:b/>
          <w:sz w:val="20"/>
        </w:rPr>
        <w:t>Part D — Product Return and Removal</w:t>
      </w:r>
    </w:p>
    <w:p>
      <w:pPr>
        <w:spacing w:after="80"/>
      </w:pPr>
      <w:r>
        <w:rPr>
          <w:sz w:val="20"/>
        </w:rPr>
        <w:t>11. Require at least 14 days notice for creator-initiated item removal unless a different timeline is written in the signed agreement.</w:t>
      </w:r>
    </w:p>
    <w:p>
      <w:pPr>
        <w:spacing w:after="80"/>
      </w:pPr>
      <w:r>
        <w:rPr>
          <w:sz w:val="20"/>
        </w:rPr>
        <w:t>12. Allow store-initiated removal for quality concerns, policy or IP concerns, end-of-term cleanup, or poor sales performance such as no sale activity over a 90-day period.</w:t>
      </w:r>
    </w:p>
    <w:p>
      <w:pPr>
        <w:spacing w:after="80"/>
      </w:pPr>
      <w:r>
        <w:rPr>
          <w:sz w:val="20"/>
        </w:rPr>
        <w:t>13. Return unsold items in documented condition within 10 business days after agreement end or approved removal, with both parties acknowledging the handoff.</w:t>
      </w:r>
    </w:p>
    <w:p>
      <w:pPr>
        <w:jc w:val="left"/>
      </w:pPr>
      <w:r>
        <w:rPr>
          <w:b/>
          <w:sz w:val="22"/>
        </w:rPr>
        <w:t>6. Related Documents</w:t>
      </w:r>
    </w:p>
    <w:p>
      <w:pPr>
        <w:pStyle w:val="ListBullet"/>
      </w:pPr>
      <w:r>
        <w:t>SOP-007: Inventory Receiving, Stocking, and Cycle Counts SOP</w:t>
      </w:r>
    </w:p>
    <w:p>
      <w:pPr>
        <w:pStyle w:val="ListBullet"/>
      </w:pPr>
      <w:r>
        <w:t>SOP-004: POS Usage and Transaction Handling SOP</w:t>
      </w:r>
    </w:p>
    <w:p>
      <w:pPr>
        <w:pStyle w:val="ListBullet"/>
      </w:pPr>
      <w:r>
        <w:t>Consignment Agreement form</w:t>
      </w:r>
    </w:p>
    <w:p>
      <w:pPr>
        <w:jc w:val="left"/>
      </w:pPr>
      <w:r>
        <w:rPr>
          <w:b/>
          <w:sz w:val="22"/>
        </w:rPr>
        <w:t>7. Revision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rPr>
          <w:tblHeader w:val="true"/>
        </w:trPr>
        <w:tc>
          <w:tcPr>
            <w:tcW w:type="dxa" w:w="3312"/>
          </w:tcPr>
          <w:p>
            <w:r/>
            <w:r>
              <w:rPr>
                <w:b/>
                <w:sz w:val="20"/>
              </w:rPr>
              <w:t>Date</w:t>
            </w:r>
          </w:p>
        </w:tc>
        <w:tc>
          <w:tcPr>
            <w:tcW w:type="dxa" w:w="3312"/>
          </w:tcPr>
          <w:p>
            <w:r/>
            <w:r>
              <w:rPr>
                <w:b/>
                <w:sz w:val="20"/>
              </w:rPr>
              <w:t>Description</w:t>
            </w:r>
          </w:p>
        </w:tc>
        <w:tc>
          <w:tcPr>
            <w:tcW w:type="dxa" w:w="3312"/>
          </w:tcPr>
          <w:p>
            <w:r/>
            <w:r>
              <w:rPr>
                <w:b/>
                <w:sz w:val="20"/>
              </w:rPr>
              <w:t>Approved By</w:t>
            </w:r>
          </w:p>
        </w:tc>
      </w:tr>
      <w:tr>
        <w:tc>
          <w:tcPr>
            <w:tcW w:type="dxa" w:w="3312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312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312"/>
          </w:tcPr>
          <w:p>
            <w:r/>
            <w:r>
              <w:rPr>
                <w:b w:val="0"/>
                <w:sz w:val="20"/>
              </w:rPr>
            </w:r>
          </w:p>
        </w:tc>
      </w:tr>
    </w:tbl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